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ARWIN-BLACK" w:cs="DARWIN-BLACK" w:eastAsia="DARWIN-BLACK" w:hAnsi="DARWIN-BLACK"/>
          <w:b w:val="1"/>
          <w:color w:val="05254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  <w:rtl w:val="0"/>
        </w:rPr>
        <w:t xml:space="preserve">Recurso didáctico</w:t>
      </w:r>
    </w:p>
    <w:p w:rsidR="00000000" w:rsidDel="00000000" w:rsidP="00000000" w:rsidRDefault="00000000" w:rsidRPr="00000000" w14:paraId="00000003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Jóvenes y participación</w:t>
      </w:r>
    </w:p>
    <w:p w:rsidR="00000000" w:rsidDel="00000000" w:rsidP="00000000" w:rsidRDefault="00000000" w:rsidRPr="00000000" w14:paraId="00000004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rFonts w:ascii="DARWIN-BLACK" w:cs="DARWIN-BLACK" w:eastAsia="DARWIN-BLACK" w:hAnsi="DARWIN-BLACK"/>
          <w:b w:val="1"/>
          <w:color w:val="f25e5e"/>
          <w:sz w:val="34"/>
          <w:szCs w:val="34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f25e5e"/>
          <w:sz w:val="34"/>
          <w:szCs w:val="34"/>
          <w:rtl w:val="0"/>
        </w:rPr>
        <w:t xml:space="preserve">Ficha técnica:</w:t>
      </w:r>
    </w:p>
    <w:tbl>
      <w:tblPr>
        <w:tblStyle w:val="Table1"/>
        <w:tblW w:w="9776.0" w:type="dxa"/>
        <w:jc w:val="left"/>
        <w:tblInd w:w="0.0" w:type="dxa"/>
        <w:tblBorders>
          <w:top w:color="f25e5e" w:space="0" w:sz="4" w:val="single"/>
          <w:insideH w:color="f25e5e" w:space="0" w:sz="4" w:val="single"/>
          <w:insideV w:color="f25e5e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 aprendizaje: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Comprender el valor y la relevancia de la participación de las y los jóvenes en espacios de diálogo, debate y generación de propuestas en el marco del proceso constituyente.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del Plan de Formación Ciudadana/ Convivencia Escolar sugeridos: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Promover el conocimiento, comprensión y análisis del Estado de Derecho y de la institucionalidad local, regional y nacional, y la formación de virtudes cívicas en los estudiantes.</w:t>
            </w:r>
          </w:p>
          <w:p w:rsidR="00000000" w:rsidDel="00000000" w:rsidP="00000000" w:rsidRDefault="00000000" w:rsidRPr="00000000" w14:paraId="0000000E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Habilidades: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Creatividad</w:t>
            </w:r>
          </w:p>
          <w:p w:rsidR="00000000" w:rsidDel="00000000" w:rsidP="00000000" w:rsidRDefault="00000000" w:rsidRPr="00000000" w14:paraId="00000012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Innovación</w:t>
            </w:r>
          </w:p>
          <w:p w:rsidR="00000000" w:rsidDel="00000000" w:rsidP="00000000" w:rsidRDefault="00000000" w:rsidRPr="00000000" w14:paraId="00000013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Pensamiento crítico</w:t>
            </w:r>
          </w:p>
          <w:p w:rsidR="00000000" w:rsidDel="00000000" w:rsidP="00000000" w:rsidRDefault="00000000" w:rsidRPr="00000000" w14:paraId="00000014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Colaboración</w:t>
            </w:r>
          </w:p>
          <w:p w:rsidR="00000000" w:rsidDel="00000000" w:rsidP="00000000" w:rsidRDefault="00000000" w:rsidRPr="00000000" w14:paraId="0000001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1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Responsabilidad personal y social</w:t>
            </w:r>
          </w:p>
          <w:p w:rsidR="00000000" w:rsidDel="00000000" w:rsidP="00000000" w:rsidRDefault="00000000" w:rsidRPr="00000000" w14:paraId="00000017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Convivencia entre ciudadanos</w:t>
            </w:r>
          </w:p>
          <w:p w:rsidR="00000000" w:rsidDel="00000000" w:rsidP="00000000" w:rsidRDefault="00000000" w:rsidRPr="00000000" w14:paraId="00000018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Sugerencias estratégicas: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Aplicar en subsector relacionado a Historia, o de especialidad diferenciada como Participación y Argumentación en Democracia (Lengua y Literatura), Filosofía Política (Filosofía), entre otras. </w:t>
            </w:r>
          </w:p>
          <w:p w:rsidR="00000000" w:rsidDel="00000000" w:rsidP="00000000" w:rsidRDefault="00000000" w:rsidRPr="00000000" w14:paraId="0000001C">
            <w:pPr>
              <w:spacing w:after="240" w:lineRule="auto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Rule="auto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Tiempo estimado: 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  <w:rtl w:val="0"/>
              </w:rPr>
              <w:t xml:space="preserve">3 horas pedagógicas.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contextualización (proceso constituyente).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aplicación.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análisis del trabajo realizado.</w:t>
            </w:r>
          </w:p>
          <w:p w:rsidR="00000000" w:rsidDel="00000000" w:rsidP="00000000" w:rsidRDefault="00000000" w:rsidRPr="00000000" w14:paraId="00000023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DARWIN-EXTRALIGHT" w:cs="DARWIN-EXTRALIGHT" w:eastAsia="DARWIN-EXTRALIGHT" w:hAnsi="DARWIN-EXTRALIGHT"/>
          <w:color w:val="0525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rwin"/>
  <w:font w:name="DARWIN-EXTRALIGHT"/>
  <w:font w:name="DARWIN-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 w:val="1"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7153A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8373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618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2+5+efx7Tjgs+0dpWnkFKNUdlA==">AMUW2mXXYatv4P57qQ4xUmNgJac9+9C5XyzhVorAvZeRN9/KthsL7zFKyMlciyFLuJ5TpdDS0+1QHRkV9OFzSuVC+A8J+p3H3UxIHHW4O1+lU7e0IKuRzCA=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2021-09-21T04:03:00Z</dcterms:created>
  <dc:creator>Microsoft Office User</dc:creator>
</cp:coreProperties>
</file>